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0" w:type="dxa"/>
        <w:tblInd w:w="-162" w:type="dxa"/>
        <w:tblLook w:val="01E0"/>
      </w:tblPr>
      <w:tblGrid>
        <w:gridCol w:w="4410"/>
        <w:gridCol w:w="5760"/>
      </w:tblGrid>
      <w:tr w:rsidR="007C0EFD" w:rsidTr="007C0EFD">
        <w:tc>
          <w:tcPr>
            <w:tcW w:w="4410" w:type="dxa"/>
            <w:hideMark/>
          </w:tcPr>
          <w:p w:rsidR="007C0EFD" w:rsidRDefault="007C0EFD">
            <w:pPr>
              <w:rPr>
                <w:sz w:val="26"/>
                <w:szCs w:val="26"/>
              </w:rPr>
            </w:pPr>
            <w:r>
              <w:rPr>
                <w:b/>
                <w:sz w:val="26"/>
                <w:szCs w:val="26"/>
              </w:rPr>
              <w:t xml:space="preserve">         </w:t>
            </w:r>
            <w:r>
              <w:rPr>
                <w:sz w:val="26"/>
                <w:szCs w:val="26"/>
              </w:rPr>
              <w:t xml:space="preserve">ỦY BAN  NHÂN DÂN </w:t>
            </w:r>
          </w:p>
          <w:p w:rsidR="007C0EFD" w:rsidRPr="007C0EFD" w:rsidRDefault="007C0EFD" w:rsidP="007C0EFD">
            <w:pPr>
              <w:rPr>
                <w:sz w:val="26"/>
                <w:szCs w:val="26"/>
              </w:rPr>
            </w:pPr>
            <w:r>
              <w:rPr>
                <w:sz w:val="26"/>
                <w:szCs w:val="26"/>
              </w:rPr>
              <w:t xml:space="preserve">        HUYỆN BÌNH CHÁNH</w:t>
            </w:r>
            <w:r>
              <w:rPr>
                <w:b/>
                <w:sz w:val="26"/>
                <w:szCs w:val="26"/>
              </w:rPr>
              <w:t xml:space="preserve">   PHÒNG GIÁO DỤC VÀ ĐÀO TẠO</w:t>
            </w:r>
          </w:p>
        </w:tc>
        <w:tc>
          <w:tcPr>
            <w:tcW w:w="5760" w:type="dxa"/>
            <w:hideMark/>
          </w:tcPr>
          <w:p w:rsidR="007C0EFD" w:rsidRDefault="007C0EFD">
            <w:pPr>
              <w:jc w:val="center"/>
              <w:rPr>
                <w:b/>
                <w:sz w:val="26"/>
                <w:szCs w:val="26"/>
              </w:rPr>
            </w:pPr>
            <w:r>
              <w:rPr>
                <w:b/>
                <w:sz w:val="26"/>
                <w:szCs w:val="26"/>
              </w:rPr>
              <w:t xml:space="preserve"> CỘNG HÒA XÃ HỘI CHỦ NGHĨA VIỆT NAM</w:t>
            </w:r>
          </w:p>
          <w:p w:rsidR="007C0EFD" w:rsidRDefault="007C0EFD">
            <w:pPr>
              <w:jc w:val="center"/>
              <w:rPr>
                <w:b/>
                <w:sz w:val="26"/>
                <w:szCs w:val="26"/>
              </w:rPr>
            </w:pPr>
            <w:r>
              <w:rPr>
                <w:b/>
                <w:sz w:val="26"/>
                <w:szCs w:val="26"/>
              </w:rPr>
              <w:t>Độc lập - Tự do - Hạnh phúc</w:t>
            </w:r>
          </w:p>
          <w:p w:rsidR="007C0EFD" w:rsidRDefault="007C0EFD">
            <w:pPr>
              <w:jc w:val="center"/>
              <w:rPr>
                <w:b/>
                <w:szCs w:val="26"/>
              </w:rPr>
            </w:pPr>
            <w:r>
              <w:pict>
                <v:line id="_x0000_s1027" style="position:absolute;left:0;text-align:left;z-index:251658240" from="67.25pt,4.6pt" to="197.85pt,4.6pt"/>
              </w:pict>
            </w:r>
          </w:p>
        </w:tc>
      </w:tr>
      <w:tr w:rsidR="007C0EFD" w:rsidTr="007C0EFD">
        <w:trPr>
          <w:trHeight w:val="342"/>
        </w:trPr>
        <w:tc>
          <w:tcPr>
            <w:tcW w:w="4410" w:type="dxa"/>
            <w:hideMark/>
          </w:tcPr>
          <w:p w:rsidR="007C0EFD" w:rsidRDefault="007C0EFD">
            <w:pPr>
              <w:jc w:val="center"/>
              <w:rPr>
                <w:b/>
                <w:szCs w:val="26"/>
              </w:rPr>
            </w:pPr>
            <w:r>
              <w:pict>
                <v:line id="_x0000_s1026" style="position:absolute;left:0;text-align:left;z-index:251658240;mso-position-horizontal-relative:text;mso-position-vertical-relative:text" from="43.6pt,2.1pt" to="127.6pt,2.1pt"/>
              </w:pict>
            </w:r>
          </w:p>
        </w:tc>
        <w:tc>
          <w:tcPr>
            <w:tcW w:w="5760" w:type="dxa"/>
          </w:tcPr>
          <w:p w:rsidR="007C0EFD" w:rsidRDefault="007C0EFD">
            <w:pPr>
              <w:jc w:val="center"/>
              <w:rPr>
                <w:b/>
                <w:szCs w:val="26"/>
              </w:rPr>
            </w:pPr>
          </w:p>
        </w:tc>
      </w:tr>
      <w:tr w:rsidR="007C0EFD" w:rsidTr="007C0EFD">
        <w:tc>
          <w:tcPr>
            <w:tcW w:w="4410" w:type="dxa"/>
            <w:hideMark/>
          </w:tcPr>
          <w:p w:rsidR="007C0EFD" w:rsidRDefault="007C0EFD" w:rsidP="007C0EFD">
            <w:pPr>
              <w:ind w:right="-198"/>
              <w:rPr>
                <w:noProof/>
                <w:szCs w:val="26"/>
              </w:rPr>
            </w:pPr>
            <w:r>
              <w:rPr>
                <w:noProof/>
                <w:szCs w:val="26"/>
              </w:rPr>
              <w:t xml:space="preserve">          Số:    </w:t>
            </w:r>
            <w:r w:rsidR="00305707">
              <w:rPr>
                <w:noProof/>
                <w:szCs w:val="26"/>
              </w:rPr>
              <w:t>998</w:t>
            </w:r>
            <w:r w:rsidR="00F453DE">
              <w:rPr>
                <w:noProof/>
                <w:szCs w:val="26"/>
              </w:rPr>
              <w:t xml:space="preserve">  </w:t>
            </w:r>
            <w:r>
              <w:rPr>
                <w:noProof/>
                <w:szCs w:val="26"/>
              </w:rPr>
              <w:t xml:space="preserve"> /</w:t>
            </w:r>
            <w:r>
              <w:rPr>
                <w:szCs w:val="26"/>
              </w:rPr>
              <w:t xml:space="preserve">GDĐT </w:t>
            </w:r>
          </w:p>
        </w:tc>
        <w:tc>
          <w:tcPr>
            <w:tcW w:w="5760" w:type="dxa"/>
            <w:hideMark/>
          </w:tcPr>
          <w:p w:rsidR="007C0EFD" w:rsidRDefault="007C0EFD" w:rsidP="00305707">
            <w:pPr>
              <w:pStyle w:val="Heading3"/>
              <w:rPr>
                <w:sz w:val="24"/>
              </w:rPr>
            </w:pPr>
            <w:r>
              <w:rPr>
                <w:sz w:val="24"/>
              </w:rPr>
              <w:t xml:space="preserve">                    Bình Chánh, ngày </w:t>
            </w:r>
            <w:r w:rsidR="00305707">
              <w:rPr>
                <w:sz w:val="24"/>
              </w:rPr>
              <w:t>12</w:t>
            </w:r>
            <w:r>
              <w:rPr>
                <w:sz w:val="24"/>
              </w:rPr>
              <w:t xml:space="preserve"> tháng </w:t>
            </w:r>
            <w:r w:rsidR="00305707">
              <w:rPr>
                <w:sz w:val="24"/>
              </w:rPr>
              <w:t>7</w:t>
            </w:r>
            <w:r>
              <w:rPr>
                <w:sz w:val="24"/>
              </w:rPr>
              <w:t xml:space="preserve"> năm 2017</w:t>
            </w:r>
          </w:p>
        </w:tc>
      </w:tr>
    </w:tbl>
    <w:p w:rsidR="007C0EFD" w:rsidRDefault="007C0EFD" w:rsidP="007C0EFD">
      <w:pPr>
        <w:ind w:left="-360" w:right="5357"/>
        <w:rPr>
          <w:noProof/>
          <w:szCs w:val="26"/>
        </w:rPr>
      </w:pPr>
      <w:r>
        <w:rPr>
          <w:noProof/>
          <w:szCs w:val="26"/>
        </w:rPr>
        <w:t xml:space="preserve">    Về đề nghị báo cáo thống kê số lượng hoá chất hết hạn sử dụng cần được thu gom, tiêu hủy và số lượng hoá chất, thiết bị dạy học trong nhà trường cần được cung cấp thêm.</w:t>
      </w:r>
    </w:p>
    <w:p w:rsidR="007C0EFD" w:rsidRDefault="007C0EFD" w:rsidP="007C0EFD">
      <w:pPr>
        <w:autoSpaceDE w:val="0"/>
        <w:autoSpaceDN w:val="0"/>
        <w:adjustRightInd w:val="0"/>
        <w:rPr>
          <w:b/>
          <w:bCs/>
          <w:color w:val="000000"/>
          <w:szCs w:val="28"/>
        </w:rPr>
      </w:pPr>
    </w:p>
    <w:p w:rsidR="007C0EFD" w:rsidRDefault="007C0EFD" w:rsidP="007C0EFD">
      <w:pPr>
        <w:ind w:left="567" w:firstLine="426"/>
        <w:jc w:val="both"/>
        <w:rPr>
          <w:sz w:val="28"/>
          <w:szCs w:val="28"/>
        </w:rPr>
      </w:pPr>
      <w:r>
        <w:rPr>
          <w:sz w:val="28"/>
          <w:szCs w:val="28"/>
        </w:rPr>
        <w:t xml:space="preserve">           Kính gửi: Hiệu trưởng các trường THCS</w:t>
      </w:r>
    </w:p>
    <w:p w:rsidR="007C0EFD" w:rsidRDefault="007C0EFD" w:rsidP="007C0EFD">
      <w:pPr>
        <w:autoSpaceDE w:val="0"/>
        <w:autoSpaceDN w:val="0"/>
        <w:adjustRightInd w:val="0"/>
        <w:rPr>
          <w:b/>
          <w:bCs/>
          <w:color w:val="000000"/>
          <w:sz w:val="28"/>
          <w:szCs w:val="28"/>
        </w:rPr>
      </w:pPr>
    </w:p>
    <w:p w:rsidR="007C0EFD" w:rsidRDefault="007C0EFD" w:rsidP="007C0EFD">
      <w:pPr>
        <w:spacing w:line="276" w:lineRule="auto"/>
        <w:ind w:right="9" w:firstLine="720"/>
        <w:jc w:val="both"/>
        <w:rPr>
          <w:bCs/>
          <w:color w:val="000000"/>
          <w:sz w:val="28"/>
          <w:szCs w:val="28"/>
        </w:rPr>
      </w:pPr>
      <w:r>
        <w:rPr>
          <w:bCs/>
          <w:color w:val="000000"/>
          <w:sz w:val="28"/>
          <w:szCs w:val="28"/>
        </w:rPr>
        <w:t xml:space="preserve">Thực hiện công văn số 687/BGDĐT-CTHSSV ngày 26/02/2016 của Bộ GD&amp;ĐT về việc quản lý, </w:t>
      </w:r>
      <w:proofErr w:type="gramStart"/>
      <w:r>
        <w:rPr>
          <w:bCs/>
          <w:color w:val="000000"/>
          <w:sz w:val="28"/>
          <w:szCs w:val="28"/>
        </w:rPr>
        <w:t>thu</w:t>
      </w:r>
      <w:proofErr w:type="gramEnd"/>
      <w:r>
        <w:rPr>
          <w:bCs/>
          <w:color w:val="000000"/>
          <w:sz w:val="28"/>
          <w:szCs w:val="28"/>
        </w:rPr>
        <w:t xml:space="preserve"> gom và tiêu hủy hóa chất hết hạn sử dụng đảm bảo an toàn, vệ sinh lao động trong các cơ sở giáo dục; </w:t>
      </w:r>
    </w:p>
    <w:p w:rsidR="007C0EFD" w:rsidRDefault="007C0EFD" w:rsidP="007C0EFD">
      <w:pPr>
        <w:spacing w:line="276" w:lineRule="auto"/>
        <w:ind w:right="9" w:firstLine="720"/>
        <w:jc w:val="both"/>
        <w:rPr>
          <w:bCs/>
          <w:color w:val="000000"/>
          <w:sz w:val="28"/>
          <w:szCs w:val="28"/>
        </w:rPr>
      </w:pPr>
      <w:r>
        <w:rPr>
          <w:bCs/>
          <w:color w:val="000000"/>
          <w:sz w:val="28"/>
          <w:szCs w:val="28"/>
        </w:rPr>
        <w:t xml:space="preserve">Thực hiện Chỉ thị số 505/CT-BGDĐT ngày 20/02/2017 của Bộ GD&amp;ĐT về việc tăng cường các giải pháp đảm bảo an toàn trong các cơ sở giáo dục; </w:t>
      </w:r>
    </w:p>
    <w:p w:rsidR="007C0EFD" w:rsidRDefault="007C0EFD" w:rsidP="007C0EFD">
      <w:pPr>
        <w:spacing w:line="276" w:lineRule="auto"/>
        <w:ind w:right="9" w:firstLine="720"/>
        <w:jc w:val="both"/>
        <w:rPr>
          <w:noProof/>
          <w:sz w:val="28"/>
          <w:szCs w:val="28"/>
        </w:rPr>
      </w:pPr>
      <w:r>
        <w:rPr>
          <w:bCs/>
          <w:color w:val="000000"/>
          <w:sz w:val="28"/>
          <w:szCs w:val="28"/>
        </w:rPr>
        <w:t>Văn bản s</w:t>
      </w:r>
      <w:r>
        <w:rPr>
          <w:noProof/>
          <w:sz w:val="28"/>
          <w:szCs w:val="28"/>
        </w:rPr>
        <w:t>ố 1501/</w:t>
      </w:r>
      <w:r>
        <w:rPr>
          <w:sz w:val="28"/>
          <w:szCs w:val="28"/>
        </w:rPr>
        <w:t xml:space="preserve">BGDĐT – CTHSSV ngày 13 tháng 04 năm 2017 về </w:t>
      </w:r>
      <w:r>
        <w:rPr>
          <w:noProof/>
          <w:sz w:val="28"/>
          <w:szCs w:val="28"/>
        </w:rPr>
        <w:t>thực hiện một số nội dung của chỉ thị 505/CT-BGDĐT;</w:t>
      </w:r>
    </w:p>
    <w:p w:rsidR="007C0EFD" w:rsidRPr="007C0EFD" w:rsidRDefault="007C0EFD" w:rsidP="007C0EFD">
      <w:pPr>
        <w:spacing w:line="276" w:lineRule="auto"/>
        <w:ind w:right="9" w:firstLine="720"/>
        <w:jc w:val="both"/>
        <w:rPr>
          <w:sz w:val="28"/>
          <w:szCs w:val="28"/>
        </w:rPr>
      </w:pPr>
      <w:r>
        <w:rPr>
          <w:noProof/>
          <w:sz w:val="28"/>
          <w:szCs w:val="28"/>
        </w:rPr>
        <w:t xml:space="preserve"> Thực hiện công văn số 2230/GDĐT-CTTT ngày 22/6/2017 của</w:t>
      </w:r>
      <w:r w:rsidRPr="007C0EFD">
        <w:rPr>
          <w:bCs/>
          <w:color w:val="000000"/>
          <w:sz w:val="28"/>
          <w:szCs w:val="28"/>
        </w:rPr>
        <w:t xml:space="preserve"> </w:t>
      </w:r>
      <w:r>
        <w:rPr>
          <w:bCs/>
          <w:color w:val="000000"/>
          <w:sz w:val="28"/>
          <w:szCs w:val="28"/>
        </w:rPr>
        <w:t>Sở Giáo dục và Đào tạo TP.</w:t>
      </w:r>
      <w:r w:rsidRPr="007C0EFD">
        <w:rPr>
          <w:bCs/>
          <w:color w:val="000000"/>
          <w:sz w:val="28"/>
          <w:szCs w:val="28"/>
        </w:rPr>
        <w:t>HCM</w:t>
      </w:r>
      <w:r w:rsidRPr="007C0EFD">
        <w:rPr>
          <w:noProof/>
          <w:sz w:val="28"/>
          <w:szCs w:val="28"/>
        </w:rPr>
        <w:t xml:space="preserve"> </w:t>
      </w:r>
      <w:r>
        <w:rPr>
          <w:noProof/>
          <w:sz w:val="28"/>
          <w:szCs w:val="28"/>
        </w:rPr>
        <w:t>v</w:t>
      </w:r>
      <w:r w:rsidRPr="007C0EFD">
        <w:rPr>
          <w:noProof/>
          <w:sz w:val="28"/>
          <w:szCs w:val="28"/>
        </w:rPr>
        <w:t xml:space="preserve">ề </w:t>
      </w:r>
      <w:r>
        <w:rPr>
          <w:noProof/>
          <w:sz w:val="28"/>
          <w:szCs w:val="28"/>
        </w:rPr>
        <w:t xml:space="preserve">việc </w:t>
      </w:r>
      <w:r w:rsidRPr="007C0EFD">
        <w:rPr>
          <w:noProof/>
          <w:sz w:val="28"/>
          <w:szCs w:val="28"/>
        </w:rPr>
        <w:t>đề nghị báo cáo thống kê số lượng hoá chất hết hạn sử dụng cần được thu gom, tiêu hủy và số lượng hoá chất, thiết bị dạy học trong nhà trường cần được cung cấp thêm</w:t>
      </w:r>
    </w:p>
    <w:p w:rsidR="007C0EFD" w:rsidRDefault="007C0EFD" w:rsidP="007C0EFD">
      <w:pPr>
        <w:autoSpaceDE w:val="0"/>
        <w:autoSpaceDN w:val="0"/>
        <w:adjustRightInd w:val="0"/>
        <w:jc w:val="both"/>
        <w:rPr>
          <w:bCs/>
          <w:color w:val="000000"/>
          <w:sz w:val="28"/>
          <w:szCs w:val="28"/>
        </w:rPr>
      </w:pPr>
      <w:r>
        <w:rPr>
          <w:bCs/>
          <w:color w:val="000000"/>
          <w:sz w:val="28"/>
          <w:szCs w:val="28"/>
        </w:rPr>
        <w:tab/>
        <w:t xml:space="preserve"> Phòng Giáo dục và Đào tạo đề nghị các đơn vị thực hiện tốt một số nội dung sau:</w:t>
      </w:r>
    </w:p>
    <w:p w:rsidR="007C0EFD" w:rsidRPr="00B60A3F" w:rsidRDefault="00B60A3F" w:rsidP="00B60A3F">
      <w:pPr>
        <w:pStyle w:val="ListParagraph"/>
        <w:numPr>
          <w:ilvl w:val="0"/>
          <w:numId w:val="3"/>
        </w:numPr>
        <w:autoSpaceDE w:val="0"/>
        <w:autoSpaceDN w:val="0"/>
        <w:adjustRightInd w:val="0"/>
        <w:spacing w:before="100" w:beforeAutospacing="1" w:line="276" w:lineRule="auto"/>
        <w:jc w:val="both"/>
        <w:rPr>
          <w:b/>
          <w:bCs/>
          <w:color w:val="000000"/>
          <w:sz w:val="28"/>
          <w:szCs w:val="28"/>
        </w:rPr>
      </w:pPr>
      <w:r>
        <w:rPr>
          <w:b/>
          <w:bCs/>
          <w:color w:val="000000"/>
          <w:sz w:val="28"/>
          <w:szCs w:val="28"/>
        </w:rPr>
        <w:t>Công tác</w:t>
      </w:r>
      <w:r w:rsidRPr="00B60A3F">
        <w:rPr>
          <w:bCs/>
          <w:color w:val="000000"/>
          <w:sz w:val="28"/>
          <w:szCs w:val="28"/>
        </w:rPr>
        <w:t xml:space="preserve"> </w:t>
      </w:r>
      <w:r w:rsidRPr="00B60A3F">
        <w:rPr>
          <w:b/>
          <w:bCs/>
          <w:color w:val="000000"/>
          <w:sz w:val="28"/>
          <w:szCs w:val="28"/>
        </w:rPr>
        <w:t>kiểm tra, rà soát, thống kê</w:t>
      </w:r>
    </w:p>
    <w:p w:rsidR="007C0EFD" w:rsidRDefault="007C0EFD" w:rsidP="007C0EFD">
      <w:pPr>
        <w:autoSpaceDE w:val="0"/>
        <w:autoSpaceDN w:val="0"/>
        <w:adjustRightInd w:val="0"/>
        <w:spacing w:line="276" w:lineRule="auto"/>
        <w:ind w:firstLine="720"/>
        <w:jc w:val="both"/>
        <w:rPr>
          <w:bCs/>
          <w:color w:val="000000"/>
          <w:sz w:val="28"/>
          <w:szCs w:val="28"/>
        </w:rPr>
      </w:pPr>
      <w:r>
        <w:rPr>
          <w:bCs/>
          <w:color w:val="000000"/>
          <w:sz w:val="28"/>
          <w:szCs w:val="28"/>
        </w:rPr>
        <w:t>Hiệu trưởng chỉ đạo CBTB của trường tổ chức kiểm tra, rà soát, thống kê số hóa chất hỏng, hết hạn sử dụng, số hóa chất, thiết bị dạy học cần được mua bổ sung, đảm bảo có đủ hóa chất, thiết bị dạy học tối thiểu theo quy định của Bộ GD&amp;ĐT để phục vụ công tác giảng dạy.</w:t>
      </w:r>
    </w:p>
    <w:p w:rsidR="007C0EFD" w:rsidRDefault="007C0EFD" w:rsidP="00031AB0">
      <w:pPr>
        <w:autoSpaceDE w:val="0"/>
        <w:autoSpaceDN w:val="0"/>
        <w:adjustRightInd w:val="0"/>
        <w:spacing w:line="276" w:lineRule="auto"/>
        <w:ind w:firstLine="720"/>
        <w:jc w:val="both"/>
        <w:rPr>
          <w:bCs/>
          <w:color w:val="000000"/>
          <w:sz w:val="28"/>
          <w:szCs w:val="28"/>
        </w:rPr>
      </w:pPr>
      <w:r>
        <w:rPr>
          <w:bCs/>
          <w:color w:val="000000"/>
          <w:sz w:val="28"/>
          <w:szCs w:val="28"/>
        </w:rPr>
        <w:t xml:space="preserve">Tổng hợp danh sách đăng ký số lượng hóa chất tiêu hủy, số lượng hóa chất, thiết bị dạy học cần mua mới </w:t>
      </w:r>
      <w:r w:rsidR="00D42F13">
        <w:rPr>
          <w:bCs/>
          <w:color w:val="000000"/>
          <w:sz w:val="28"/>
          <w:szCs w:val="28"/>
        </w:rPr>
        <w:t>của</w:t>
      </w:r>
      <w:r>
        <w:rPr>
          <w:bCs/>
          <w:color w:val="000000"/>
          <w:sz w:val="28"/>
          <w:szCs w:val="28"/>
        </w:rPr>
        <w:t xml:space="preserve"> trường </w:t>
      </w:r>
      <w:r>
        <w:rPr>
          <w:bCs/>
          <w:i/>
          <w:color w:val="000000"/>
          <w:sz w:val="28"/>
          <w:szCs w:val="28"/>
        </w:rPr>
        <w:t xml:space="preserve">(Mẫu đính kèm) </w:t>
      </w:r>
      <w:r>
        <w:rPr>
          <w:bCs/>
          <w:color w:val="000000"/>
          <w:sz w:val="28"/>
          <w:szCs w:val="28"/>
        </w:rPr>
        <w:t xml:space="preserve">và gửi về </w:t>
      </w:r>
      <w:r w:rsidR="00D42F13">
        <w:rPr>
          <w:bCs/>
          <w:color w:val="000000"/>
          <w:sz w:val="28"/>
          <w:szCs w:val="28"/>
        </w:rPr>
        <w:t xml:space="preserve"> Phòng</w:t>
      </w:r>
      <w:r>
        <w:rPr>
          <w:bCs/>
          <w:color w:val="000000"/>
          <w:sz w:val="28"/>
          <w:szCs w:val="28"/>
        </w:rPr>
        <w:t xml:space="preserve"> Giáo dục và Đào tạo trước ngày </w:t>
      </w:r>
      <w:r w:rsidR="00D42F13">
        <w:rPr>
          <w:b/>
          <w:bCs/>
          <w:color w:val="000000"/>
          <w:sz w:val="28"/>
          <w:szCs w:val="28"/>
        </w:rPr>
        <w:t>24</w:t>
      </w:r>
      <w:r>
        <w:rPr>
          <w:b/>
          <w:bCs/>
          <w:color w:val="000000"/>
          <w:sz w:val="28"/>
          <w:szCs w:val="28"/>
        </w:rPr>
        <w:t xml:space="preserve">/07/2017 </w:t>
      </w:r>
      <w:r>
        <w:rPr>
          <w:bCs/>
          <w:color w:val="000000"/>
          <w:sz w:val="28"/>
          <w:szCs w:val="28"/>
        </w:rPr>
        <w:t>(Gửi số lượng tổng hợp và số lượng riêng của từng môn học).</w:t>
      </w:r>
    </w:p>
    <w:p w:rsidR="007C0EFD" w:rsidRDefault="00031AB0" w:rsidP="00031AB0">
      <w:pPr>
        <w:autoSpaceDE w:val="0"/>
        <w:autoSpaceDN w:val="0"/>
        <w:adjustRightInd w:val="0"/>
        <w:spacing w:line="276" w:lineRule="auto"/>
        <w:jc w:val="both"/>
        <w:rPr>
          <w:b/>
          <w:bCs/>
          <w:color w:val="000000"/>
          <w:sz w:val="28"/>
          <w:szCs w:val="28"/>
        </w:rPr>
      </w:pPr>
      <w:r>
        <w:rPr>
          <w:b/>
          <w:bCs/>
          <w:color w:val="000000"/>
          <w:sz w:val="28"/>
          <w:szCs w:val="28"/>
        </w:rPr>
        <w:t xml:space="preserve">     </w:t>
      </w:r>
      <w:r w:rsidR="00B60A3F">
        <w:rPr>
          <w:b/>
          <w:bCs/>
          <w:color w:val="000000"/>
          <w:sz w:val="28"/>
          <w:szCs w:val="28"/>
        </w:rPr>
        <w:t>2</w:t>
      </w:r>
      <w:r w:rsidR="007C0EFD">
        <w:rPr>
          <w:b/>
          <w:bCs/>
          <w:color w:val="000000"/>
          <w:sz w:val="28"/>
          <w:szCs w:val="28"/>
        </w:rPr>
        <w:t>. Công tác truyền thông giáo dục</w:t>
      </w:r>
    </w:p>
    <w:p w:rsidR="007C0EFD" w:rsidRDefault="007C0EFD" w:rsidP="00031AB0">
      <w:pPr>
        <w:autoSpaceDE w:val="0"/>
        <w:autoSpaceDN w:val="0"/>
        <w:adjustRightInd w:val="0"/>
        <w:spacing w:line="276" w:lineRule="auto"/>
        <w:ind w:firstLine="720"/>
        <w:jc w:val="both"/>
        <w:rPr>
          <w:bCs/>
          <w:color w:val="000000"/>
          <w:sz w:val="28"/>
          <w:szCs w:val="28"/>
        </w:rPr>
      </w:pPr>
      <w:r>
        <w:rPr>
          <w:bCs/>
          <w:color w:val="000000"/>
          <w:sz w:val="28"/>
          <w:szCs w:val="28"/>
        </w:rPr>
        <w:t>Các đơn vị cần tăng cường công tác truyền thông giáo dục nâng cao nhận thức cho giáo viên và cán bộ chuyên trách về việc đảm bảo an toàn khi thực hành thí nghiệm; công tác phòng, chống cháy nổ; đảm bảo vệ sinh môi trường, đặc biệt tầm quan trọng và những nguy hại khi thu gom, tiêu hủy các hóa chất hỏng, hết hạn sử dụng không đúng quy định.</w:t>
      </w:r>
    </w:p>
    <w:p w:rsidR="007C0EFD" w:rsidRDefault="007C0EFD" w:rsidP="007C0EFD">
      <w:pPr>
        <w:autoSpaceDE w:val="0"/>
        <w:autoSpaceDN w:val="0"/>
        <w:adjustRightInd w:val="0"/>
        <w:spacing w:line="276" w:lineRule="auto"/>
        <w:ind w:firstLine="720"/>
        <w:jc w:val="both"/>
        <w:rPr>
          <w:bCs/>
          <w:color w:val="000000"/>
          <w:sz w:val="28"/>
          <w:szCs w:val="28"/>
        </w:rPr>
      </w:pPr>
      <w:r>
        <w:rPr>
          <w:bCs/>
          <w:color w:val="000000"/>
          <w:sz w:val="28"/>
          <w:szCs w:val="28"/>
        </w:rPr>
        <w:lastRenderedPageBreak/>
        <w:t>Hiệu trưởng các trường T</w:t>
      </w:r>
      <w:r w:rsidR="00D42F13">
        <w:rPr>
          <w:bCs/>
          <w:color w:val="000000"/>
          <w:sz w:val="28"/>
          <w:szCs w:val="28"/>
        </w:rPr>
        <w:t xml:space="preserve">HCS </w:t>
      </w:r>
      <w:r>
        <w:rPr>
          <w:bCs/>
          <w:color w:val="000000"/>
          <w:sz w:val="28"/>
          <w:szCs w:val="28"/>
        </w:rPr>
        <w:t xml:space="preserve">chịu trách nhiệm nếu để xảy ra trường hợp cháy, nổ hóa chất hoặc ô nhiễm môi trường trong và xung quanh trường học do chưa làm tốt công tác quản lý, tuyên truyền giáo dục, </w:t>
      </w:r>
      <w:proofErr w:type="gramStart"/>
      <w:r>
        <w:rPr>
          <w:bCs/>
          <w:color w:val="000000"/>
          <w:sz w:val="28"/>
          <w:szCs w:val="28"/>
        </w:rPr>
        <w:t>thu</w:t>
      </w:r>
      <w:proofErr w:type="gramEnd"/>
      <w:r>
        <w:rPr>
          <w:bCs/>
          <w:color w:val="000000"/>
          <w:sz w:val="28"/>
          <w:szCs w:val="28"/>
        </w:rPr>
        <w:t xml:space="preserve"> gom, tiêu hủy hóa chất hỏng, hết hạn sử dụng.</w:t>
      </w:r>
    </w:p>
    <w:p w:rsidR="007C0EFD" w:rsidRDefault="00D42F13" w:rsidP="007C0EFD">
      <w:pPr>
        <w:autoSpaceDE w:val="0"/>
        <w:autoSpaceDN w:val="0"/>
        <w:adjustRightInd w:val="0"/>
        <w:spacing w:line="276" w:lineRule="auto"/>
        <w:ind w:firstLine="720"/>
        <w:jc w:val="both"/>
        <w:rPr>
          <w:sz w:val="28"/>
          <w:szCs w:val="28"/>
          <w:lang w:val="it-IT"/>
        </w:rPr>
      </w:pPr>
      <w:r>
        <w:rPr>
          <w:bCs/>
          <w:color w:val="000000"/>
          <w:sz w:val="28"/>
          <w:szCs w:val="28"/>
        </w:rPr>
        <w:t>Phòng</w:t>
      </w:r>
      <w:r w:rsidR="007C0EFD">
        <w:rPr>
          <w:bCs/>
          <w:color w:val="000000"/>
          <w:sz w:val="28"/>
          <w:szCs w:val="28"/>
        </w:rPr>
        <w:t xml:space="preserve"> Giáo dục và Đào tạo đề nghị các đơn vị triển khai thực hiện tốt các nội dung trên, đồng thời gửi bản đăng ký số lượng hóa chất tiêu hủy, số lượng mua mới hóa chất và các loại thiết bị dạy học về Phòng Giáo dục và Đào tạo đúng thời gian quy định (</w:t>
      </w:r>
      <w:r w:rsidR="007C0EFD">
        <w:rPr>
          <w:bCs/>
          <w:i/>
          <w:color w:val="000000"/>
          <w:sz w:val="28"/>
          <w:szCs w:val="28"/>
        </w:rPr>
        <w:t xml:space="preserve">yêu cầu vừa gửi bản có dấu đỏ và gửi đến địa chỉ email: </w:t>
      </w:r>
      <w:r>
        <w:rPr>
          <w:bCs/>
          <w:i/>
          <w:color w:val="000000"/>
          <w:sz w:val="28"/>
          <w:szCs w:val="28"/>
        </w:rPr>
        <w:t>ntnloan1812@gmail.com</w:t>
      </w:r>
      <w:r w:rsidR="007C0EFD">
        <w:rPr>
          <w:bCs/>
          <w:i/>
          <w:color w:val="000000"/>
          <w:sz w:val="28"/>
          <w:szCs w:val="28"/>
        </w:rPr>
        <w:t xml:space="preserve">). </w:t>
      </w:r>
      <w:r w:rsidR="007C0EFD">
        <w:rPr>
          <w:bCs/>
          <w:color w:val="000000"/>
          <w:sz w:val="28"/>
          <w:szCs w:val="28"/>
        </w:rPr>
        <w:t>Mọi thắc mắc trong qu</w:t>
      </w:r>
      <w:r>
        <w:rPr>
          <w:bCs/>
          <w:color w:val="000000"/>
          <w:sz w:val="28"/>
          <w:szCs w:val="28"/>
        </w:rPr>
        <w:t xml:space="preserve">á trình thực hiện liên </w:t>
      </w:r>
      <w:proofErr w:type="gramStart"/>
      <w:r>
        <w:rPr>
          <w:bCs/>
          <w:color w:val="000000"/>
          <w:sz w:val="28"/>
          <w:szCs w:val="28"/>
        </w:rPr>
        <w:t>hệ  cô</w:t>
      </w:r>
      <w:proofErr w:type="gramEnd"/>
      <w:r>
        <w:rPr>
          <w:bCs/>
          <w:color w:val="000000"/>
          <w:sz w:val="28"/>
          <w:szCs w:val="28"/>
        </w:rPr>
        <w:t xml:space="preserve">  Ngọc Loan</w:t>
      </w:r>
      <w:r w:rsidR="007C0EFD">
        <w:rPr>
          <w:bCs/>
          <w:color w:val="000000"/>
          <w:sz w:val="28"/>
          <w:szCs w:val="28"/>
        </w:rPr>
        <w:t>– Chuyên viên Phòng - Điện thoại: 09</w:t>
      </w:r>
      <w:r>
        <w:rPr>
          <w:bCs/>
          <w:color w:val="000000"/>
          <w:sz w:val="28"/>
          <w:szCs w:val="28"/>
        </w:rPr>
        <w:t>75772142</w:t>
      </w:r>
      <w:r w:rsidR="007C0EFD">
        <w:rPr>
          <w:bCs/>
          <w:color w:val="000000"/>
          <w:sz w:val="28"/>
          <w:szCs w:val="28"/>
        </w:rPr>
        <w:t xml:space="preserve">./. </w:t>
      </w:r>
    </w:p>
    <w:tbl>
      <w:tblPr>
        <w:tblW w:w="0" w:type="auto"/>
        <w:tblLook w:val="01E0"/>
      </w:tblPr>
      <w:tblGrid>
        <w:gridCol w:w="4644"/>
        <w:gridCol w:w="4644"/>
      </w:tblGrid>
      <w:tr w:rsidR="007C0EFD" w:rsidTr="007C0EFD">
        <w:tc>
          <w:tcPr>
            <w:tcW w:w="4644" w:type="dxa"/>
          </w:tcPr>
          <w:p w:rsidR="007C0EFD" w:rsidRDefault="007C0EFD">
            <w:pPr>
              <w:jc w:val="both"/>
              <w:rPr>
                <w:b/>
                <w:i/>
                <w:sz w:val="22"/>
              </w:rPr>
            </w:pPr>
          </w:p>
          <w:p w:rsidR="007C0EFD" w:rsidRDefault="007C0EFD">
            <w:pPr>
              <w:jc w:val="both"/>
              <w:rPr>
                <w:b/>
              </w:rPr>
            </w:pPr>
            <w:r>
              <w:rPr>
                <w:b/>
                <w:i/>
                <w:sz w:val="22"/>
              </w:rPr>
              <w:t xml:space="preserve">Nơi nhận:                                                                                                 </w:t>
            </w:r>
          </w:p>
          <w:p w:rsidR="007C0EFD" w:rsidRDefault="007C0EFD">
            <w:pPr>
              <w:jc w:val="both"/>
              <w:rPr>
                <w:sz w:val="20"/>
              </w:rPr>
            </w:pPr>
            <w:r>
              <w:rPr>
                <w:sz w:val="20"/>
              </w:rPr>
              <w:t>- Như trên;</w:t>
            </w:r>
          </w:p>
          <w:p w:rsidR="007C0EFD" w:rsidRDefault="007C0EFD">
            <w:pPr>
              <w:jc w:val="both"/>
              <w:rPr>
                <w:sz w:val="20"/>
              </w:rPr>
            </w:pPr>
            <w:r>
              <w:rPr>
                <w:sz w:val="20"/>
              </w:rPr>
              <w:t xml:space="preserve">- </w:t>
            </w:r>
            <w:r w:rsidR="009121E5">
              <w:rPr>
                <w:sz w:val="20"/>
              </w:rPr>
              <w:t>Trưởng phòng</w:t>
            </w:r>
            <w:r>
              <w:rPr>
                <w:sz w:val="20"/>
              </w:rPr>
              <w:t xml:space="preserve"> GD&amp;ĐT;</w:t>
            </w:r>
          </w:p>
          <w:p w:rsidR="007C0EFD" w:rsidRDefault="007C0EFD" w:rsidP="009121E5">
            <w:pPr>
              <w:jc w:val="both"/>
              <w:rPr>
                <w:b/>
                <w:szCs w:val="28"/>
              </w:rPr>
            </w:pPr>
            <w:r>
              <w:rPr>
                <w:sz w:val="20"/>
              </w:rPr>
              <w:t xml:space="preserve">- Lưu: VP, </w:t>
            </w:r>
          </w:p>
        </w:tc>
        <w:tc>
          <w:tcPr>
            <w:tcW w:w="4644" w:type="dxa"/>
          </w:tcPr>
          <w:p w:rsidR="007C0EFD" w:rsidRDefault="007C0EFD">
            <w:pPr>
              <w:jc w:val="both"/>
              <w:rPr>
                <w:b/>
                <w:szCs w:val="26"/>
              </w:rPr>
            </w:pPr>
          </w:p>
          <w:p w:rsidR="007C0EFD" w:rsidRDefault="007C0EFD">
            <w:pPr>
              <w:jc w:val="both"/>
              <w:rPr>
                <w:b/>
                <w:sz w:val="28"/>
                <w:szCs w:val="28"/>
              </w:rPr>
            </w:pPr>
            <w:r>
              <w:rPr>
                <w:b/>
                <w:sz w:val="28"/>
                <w:szCs w:val="28"/>
              </w:rPr>
              <w:t xml:space="preserve">                   KT.</w:t>
            </w:r>
            <w:r w:rsidR="00D42F13">
              <w:rPr>
                <w:b/>
                <w:sz w:val="28"/>
                <w:szCs w:val="28"/>
              </w:rPr>
              <w:t>TRƯỞNG PHÒNG</w:t>
            </w:r>
          </w:p>
          <w:p w:rsidR="00D42F13" w:rsidRDefault="00D42F13">
            <w:pPr>
              <w:jc w:val="both"/>
              <w:rPr>
                <w:b/>
                <w:sz w:val="28"/>
                <w:szCs w:val="28"/>
              </w:rPr>
            </w:pPr>
            <w:r>
              <w:rPr>
                <w:b/>
                <w:sz w:val="28"/>
                <w:szCs w:val="28"/>
              </w:rPr>
              <w:t xml:space="preserve">                 PHÓ TRƯỞNG PHÒNG</w:t>
            </w:r>
          </w:p>
          <w:p w:rsidR="007C0EFD" w:rsidRDefault="007C0EFD">
            <w:pPr>
              <w:jc w:val="both"/>
              <w:rPr>
                <w:b/>
                <w:sz w:val="28"/>
                <w:szCs w:val="28"/>
              </w:rPr>
            </w:pPr>
          </w:p>
          <w:p w:rsidR="007C0EFD" w:rsidRPr="009121E5" w:rsidRDefault="00223DEB" w:rsidP="009121E5">
            <w:pPr>
              <w:jc w:val="center"/>
              <w:rPr>
                <w:sz w:val="22"/>
                <w:szCs w:val="22"/>
              </w:rPr>
            </w:pPr>
            <w:r>
              <w:rPr>
                <w:sz w:val="22"/>
                <w:szCs w:val="22"/>
              </w:rPr>
              <w:t xml:space="preserve">                   </w:t>
            </w:r>
            <w:r w:rsidR="009121E5" w:rsidRPr="009121E5">
              <w:rPr>
                <w:sz w:val="22"/>
                <w:szCs w:val="22"/>
              </w:rPr>
              <w:t>(Đã ký)</w:t>
            </w:r>
          </w:p>
          <w:p w:rsidR="007C0EFD" w:rsidRDefault="007C0EFD">
            <w:pPr>
              <w:jc w:val="both"/>
              <w:rPr>
                <w:b/>
                <w:sz w:val="28"/>
                <w:szCs w:val="28"/>
              </w:rPr>
            </w:pPr>
          </w:p>
          <w:p w:rsidR="00B60A3F" w:rsidRDefault="00B60A3F">
            <w:pPr>
              <w:jc w:val="both"/>
              <w:rPr>
                <w:b/>
                <w:sz w:val="28"/>
                <w:szCs w:val="28"/>
              </w:rPr>
            </w:pPr>
          </w:p>
          <w:p w:rsidR="007C0EFD" w:rsidRDefault="007C0EFD">
            <w:pPr>
              <w:jc w:val="both"/>
              <w:rPr>
                <w:b/>
                <w:sz w:val="28"/>
                <w:szCs w:val="28"/>
              </w:rPr>
            </w:pPr>
          </w:p>
          <w:p w:rsidR="007C0EFD" w:rsidRPr="00B60A3F" w:rsidRDefault="007C0EFD" w:rsidP="00D42F13">
            <w:pPr>
              <w:jc w:val="both"/>
              <w:rPr>
                <w:b/>
                <w:szCs w:val="26"/>
              </w:rPr>
            </w:pPr>
            <w:r w:rsidRPr="00B60A3F">
              <w:rPr>
                <w:b/>
                <w:sz w:val="28"/>
                <w:szCs w:val="28"/>
              </w:rPr>
              <w:t xml:space="preserve">                 </w:t>
            </w:r>
            <w:r w:rsidR="00D42F13" w:rsidRPr="00B60A3F">
              <w:rPr>
                <w:b/>
                <w:sz w:val="28"/>
                <w:szCs w:val="28"/>
              </w:rPr>
              <w:t>Nguy</w:t>
            </w:r>
            <w:r w:rsidR="00B60A3F" w:rsidRPr="00B60A3F">
              <w:rPr>
                <w:b/>
                <w:sz w:val="28"/>
                <w:szCs w:val="28"/>
              </w:rPr>
              <w:t>ễ</w:t>
            </w:r>
            <w:r w:rsidR="00D42F13" w:rsidRPr="00B60A3F">
              <w:rPr>
                <w:b/>
                <w:sz w:val="28"/>
                <w:szCs w:val="28"/>
              </w:rPr>
              <w:t>n Thị Mỹ Châu</w:t>
            </w:r>
          </w:p>
        </w:tc>
      </w:tr>
    </w:tbl>
    <w:p w:rsidR="007C0EFD" w:rsidRDefault="007C0EFD" w:rsidP="007C0EFD">
      <w:pPr>
        <w:autoSpaceDE w:val="0"/>
        <w:autoSpaceDN w:val="0"/>
        <w:adjustRightInd w:val="0"/>
        <w:jc w:val="both"/>
        <w:rPr>
          <w:color w:val="000000"/>
          <w:szCs w:val="28"/>
        </w:rPr>
      </w:pPr>
    </w:p>
    <w:p w:rsidR="007C0EFD" w:rsidRDefault="007C0EFD" w:rsidP="007C0EFD">
      <w:pPr>
        <w:autoSpaceDE w:val="0"/>
        <w:autoSpaceDN w:val="0"/>
        <w:adjustRightInd w:val="0"/>
        <w:jc w:val="both"/>
        <w:rPr>
          <w:szCs w:val="28"/>
        </w:rPr>
      </w:pPr>
    </w:p>
    <w:p w:rsidR="00532268" w:rsidRDefault="00532268"/>
    <w:sectPr w:rsidR="00532268" w:rsidSect="00305707">
      <w:pgSz w:w="12240" w:h="15840"/>
      <w:pgMar w:top="90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142D1"/>
    <w:multiLevelType w:val="hybridMultilevel"/>
    <w:tmpl w:val="75220BD0"/>
    <w:lvl w:ilvl="0" w:tplc="41BE676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nsid w:val="3C4976E0"/>
    <w:multiLevelType w:val="hybridMultilevel"/>
    <w:tmpl w:val="73E21E8E"/>
    <w:lvl w:ilvl="0" w:tplc="FAAC2B5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BDA47C3"/>
    <w:multiLevelType w:val="hybridMultilevel"/>
    <w:tmpl w:val="7DAEF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C0EFD"/>
    <w:rsid w:val="00031AB0"/>
    <w:rsid w:val="00223DEB"/>
    <w:rsid w:val="00305707"/>
    <w:rsid w:val="00532268"/>
    <w:rsid w:val="007C0EFD"/>
    <w:rsid w:val="009121E5"/>
    <w:rsid w:val="009B2BD1"/>
    <w:rsid w:val="009D11F0"/>
    <w:rsid w:val="00B60A3F"/>
    <w:rsid w:val="00D42F13"/>
    <w:rsid w:val="00F453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EFD"/>
    <w:pPr>
      <w:spacing w:line="240" w:lineRule="auto"/>
    </w:pPr>
    <w:rPr>
      <w:rFonts w:eastAsia="Times New Roman"/>
      <w:sz w:val="24"/>
      <w:szCs w:val="24"/>
    </w:rPr>
  </w:style>
  <w:style w:type="paragraph" w:styleId="Heading3">
    <w:name w:val="heading 3"/>
    <w:basedOn w:val="Normal"/>
    <w:next w:val="Normal"/>
    <w:link w:val="Heading3Char"/>
    <w:unhideWhenUsed/>
    <w:qFormat/>
    <w:rsid w:val="007C0EFD"/>
    <w:pPr>
      <w:keepNext/>
      <w:jc w:val="center"/>
      <w:outlineLvl w:val="2"/>
    </w:pPr>
    <w:rPr>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C0EFD"/>
    <w:rPr>
      <w:rFonts w:eastAsia="Times New Roman"/>
      <w:i/>
      <w:sz w:val="26"/>
      <w:szCs w:val="26"/>
    </w:rPr>
  </w:style>
  <w:style w:type="paragraph" w:styleId="ListParagraph">
    <w:name w:val="List Paragraph"/>
    <w:basedOn w:val="Normal"/>
    <w:uiPriority w:val="34"/>
    <w:qFormat/>
    <w:rsid w:val="00B60A3F"/>
    <w:pPr>
      <w:ind w:left="720"/>
      <w:contextualSpacing/>
    </w:pPr>
  </w:style>
</w:styles>
</file>

<file path=word/webSettings.xml><?xml version="1.0" encoding="utf-8"?>
<w:webSettings xmlns:r="http://schemas.openxmlformats.org/officeDocument/2006/relationships" xmlns:w="http://schemas.openxmlformats.org/wordprocessingml/2006/main">
  <w:divs>
    <w:div w:id="108988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dc:creator>
  <cp:keywords/>
  <dc:description/>
  <cp:lastModifiedBy>Thanh</cp:lastModifiedBy>
  <cp:revision>7</cp:revision>
  <cp:lastPrinted>2017-07-12T04:24:00Z</cp:lastPrinted>
  <dcterms:created xsi:type="dcterms:W3CDTF">2017-07-12T03:50:00Z</dcterms:created>
  <dcterms:modified xsi:type="dcterms:W3CDTF">2017-07-12T04:30:00Z</dcterms:modified>
</cp:coreProperties>
</file>